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67" w:rsidRDefault="00EA24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2467" w:rsidRDefault="00EA2467">
      <w:pPr>
        <w:pStyle w:val="ConsPlusNormal"/>
        <w:jc w:val="both"/>
        <w:outlineLvl w:val="0"/>
      </w:pPr>
    </w:p>
    <w:p w:rsidR="00EA2467" w:rsidRDefault="00EA2467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EA2467" w:rsidRDefault="00EA2467">
      <w:pPr>
        <w:pStyle w:val="ConsPlusTitle"/>
        <w:jc w:val="center"/>
      </w:pPr>
      <w:r>
        <w:t>ПРАВ ПОТРЕБИТЕЛЕЙ И БЛАГОПОЛУЧИЯ ЧЕЛОВЕКА</w:t>
      </w:r>
    </w:p>
    <w:p w:rsidR="00EA2467" w:rsidRDefault="00EA2467">
      <w:pPr>
        <w:pStyle w:val="ConsPlusTitle"/>
        <w:jc w:val="center"/>
      </w:pPr>
    </w:p>
    <w:p w:rsidR="00EA2467" w:rsidRDefault="00EA2467">
      <w:pPr>
        <w:pStyle w:val="ConsPlusTitle"/>
        <w:jc w:val="center"/>
      </w:pPr>
      <w:r>
        <w:t>ПИСЬМО</w:t>
      </w:r>
    </w:p>
    <w:p w:rsidR="00EA2467" w:rsidRDefault="00EA2467">
      <w:pPr>
        <w:pStyle w:val="ConsPlusTitle"/>
        <w:jc w:val="center"/>
      </w:pPr>
      <w:r>
        <w:t>от 18 марта 2020 г. N 02/4457-2020-27</w:t>
      </w:r>
    </w:p>
    <w:p w:rsidR="00EA2467" w:rsidRDefault="00EA2467">
      <w:pPr>
        <w:pStyle w:val="ConsPlusTitle"/>
        <w:jc w:val="center"/>
      </w:pPr>
    </w:p>
    <w:p w:rsidR="00EA2467" w:rsidRDefault="00EA2467">
      <w:pPr>
        <w:pStyle w:val="ConsPlusTitle"/>
        <w:jc w:val="center"/>
      </w:pPr>
      <w:r>
        <w:t>ОБ ОРГАНИЗАЦИИ РАБОТЫ ПО ДИАГНОСТИКЕ COVID-2019</w:t>
      </w: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13.03.2020 N 6 направляет </w:t>
      </w:r>
      <w:hyperlink w:anchor="P23" w:history="1">
        <w:r>
          <w:rPr>
            <w:color w:val="0000FF"/>
          </w:rPr>
          <w:t>инструкцию</w:t>
        </w:r>
      </w:hyperlink>
      <w:r>
        <w:t xml:space="preserve"> "Об организации работы по диагностике новой коронавирусной инфекции (COVID-2019)" для руководства в работе.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в сфере охраны здоровья довести до медицинских организаций всех форм собственности.</w:t>
      </w: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right"/>
      </w:pPr>
      <w:r>
        <w:t>Руководитель</w:t>
      </w:r>
    </w:p>
    <w:p w:rsidR="00EA2467" w:rsidRDefault="00EA2467">
      <w:pPr>
        <w:pStyle w:val="ConsPlusNormal"/>
        <w:jc w:val="right"/>
      </w:pPr>
      <w:r>
        <w:t>А.Ю.ПОПОВА</w:t>
      </w: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right"/>
        <w:outlineLvl w:val="0"/>
      </w:pPr>
      <w:r>
        <w:t>Приложение</w:t>
      </w:r>
    </w:p>
    <w:p w:rsidR="00EA2467" w:rsidRDefault="00EA2467">
      <w:pPr>
        <w:pStyle w:val="ConsPlusNormal"/>
        <w:jc w:val="right"/>
      </w:pPr>
      <w:r>
        <w:t>к письму Роспотребнадзора</w:t>
      </w:r>
    </w:p>
    <w:p w:rsidR="00EA2467" w:rsidRDefault="00EA2467">
      <w:pPr>
        <w:pStyle w:val="ConsPlusNormal"/>
        <w:jc w:val="right"/>
      </w:pPr>
      <w:r>
        <w:t>от ______ N __</w:t>
      </w: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Title"/>
        <w:jc w:val="center"/>
      </w:pPr>
      <w:bookmarkStart w:id="0" w:name="P23"/>
      <w:bookmarkEnd w:id="0"/>
      <w:r>
        <w:t>ИНСТРУКЦИЯ</w:t>
      </w:r>
    </w:p>
    <w:p w:rsidR="00EA2467" w:rsidRDefault="00EA2467">
      <w:pPr>
        <w:pStyle w:val="ConsPlusTitle"/>
        <w:jc w:val="center"/>
      </w:pPr>
      <w:r>
        <w:t>ОБ ОРГАНИЗАЦИИ РАБОТЫ ПО ДИАГНОСТИКЕ НОВОЙ КОРОНАВИРУСНОЙ</w:t>
      </w:r>
    </w:p>
    <w:p w:rsidR="00EA2467" w:rsidRDefault="00EA2467">
      <w:pPr>
        <w:pStyle w:val="ConsPlusTitle"/>
        <w:jc w:val="center"/>
      </w:pPr>
      <w:r>
        <w:t>ИНФЕКЦИИ (COVID-2019)</w:t>
      </w: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ind w:firstLine="540"/>
        <w:jc w:val="both"/>
      </w:pPr>
      <w:r>
        <w:t>1. В лабораториях медицинских организаций исследования на COVID-2019 проводятся только из материала, отобранного у лиц, не имеющих признаков инфекционных заболеваний и не являющихся контактными с больными COVID-2019.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2. К работе с тест-системами для диагностики COVID-2019 в лаборатории медицинской организации допускаются только специалисты, давшие письменное согласие и прошедшие инструктаж, проведенный сотрудниками лабораторий Роспотребнадзора, имеющих санитарно-эпидемиологическое заключение на работу с возбудителями инфекционных заболеваний человека II группы патогенности.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3. В случае получения положительного или сомнительного результата на COVID-2019 руководитель лаборатории медицинской организации обязан немедленно проинформировать ближайший территориальный орган Роспотребнадзора и в течение 2-х часов передать положительно (сомнительно) сработавший материал в центр гигиены и эпидемиологии в субъекте Российской Федерации.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4. Территориальные органы Роспотребнадзора по субъекту Российской Федерации при получении информации из лаборатории медицинской организации о выявлении материала, подозрительного на наличие возбудителя COVID-2019 немедленно организуют комплекс противоэпидемических мер по недопущению рисков распространения инфекции, включающих изоляцию и госпитализацию лица, в материале которого определено наличие возбудителя COVID-</w:t>
      </w:r>
      <w:r>
        <w:lastRenderedPageBreak/>
        <w:t>2019 и работу с контактными, а также немедленно докладывают в Федеральную службу по надзору в сфере защиты прав потребителей и благополучия человека.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5. Центр гигиены и эпидемиологии в субъекте Российской Федерации при получении из лаборатории медицинской организации материала, подозрительного на инфицирование COVID-2019 проводит повторные исследования. При получении положительного результата - выдает соответствующее заключение после консультации с ФБУН "ГНЦ ВБ "Вектор" Роспотребнадзора в рабочем порядке, при получении отрицательного результата, повторяет исследование и выдает отрицательный результат, при получении повторно положительного результата после первого отрицательного - направляет материал в ФБУН "ГНЦ ВБ Вектор" Роспотребнадзора.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6. Лаборатории медицинских организаций, независимо от формы собственности, имеющие санитарно-эпидемиологическое заключение о возможности проведения работ с возбудителями инфекционных заболеваний человека III - IV патогенности (далее - лаборатории медицинских организаций) и условия для работы (методом полимеразной цепной реакции (ПЦР) или другими методами) могут организовывать работу по диагностике COVID-2019 без выделения возбудителя, пользуясь зарегистрированными в установленном порядке на территории Российской Федерации тест-системами в соответствии с инструкцией по применению.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7. Для получения тест-систем на безвозмездной основе, лаборатории медицинских организаций предоставляют заявку в территориальные органы Роспотребнадзора с приложением документов, подтверждающих наличие санитарно-эпидемиологического заключения и содержащую сведения об имеющихся лабораторных мощностях (наличие лабораторного оборудования, обученного персонала), проводимых объемах лабораторных исследований методом ПЦР (или другими заявленными методами), а также планируемых исследований на COVID-2019 с недельной потребностью.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7.1. При наличии соответствующих условий, заявки передаются в центры гигиены и эпидемиологии в субъектах Российской Федерации для их обобщения и направления в течение 1 дня в ФБУЗ "Федеральный центр гигиены и эпидемиологии" Роспотребнадзора (г. Москва) по мере поступления информации.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7.2. Тест-системы по заявкам медицинских организаций поступают в центры гигиены и эпидемиологии субъектов Российской Федерации, откуда происходит их выдача заявителям. О выдаче тест-систем делается запись в специальном журнале, где ставят подпись выдавшие тест-системы и получатели.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7.3. По мере необходимости заявки актуализируются и подаются по вышеобозначенной схеме в центры гигиены и эпидемиологии (и/или филиалы) Роспотребнадзора в субъектах Российской Федерации.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8. Данные о количестве и результатах всех проведенных исследований на COVID-2019 (включая исследования, проведенные любыми методами, в том числе приобретенными тест-системами) ежедневно предоставляются лабораториями медицинских организаций в центры гигиены и эпидемиологии (и/или филиалы) в субъектах Российской Федерации.</w:t>
      </w:r>
    </w:p>
    <w:p w:rsidR="00EA2467" w:rsidRDefault="00EA2467">
      <w:pPr>
        <w:pStyle w:val="ConsPlusNormal"/>
        <w:spacing w:before="220"/>
        <w:ind w:firstLine="540"/>
        <w:jc w:val="both"/>
      </w:pPr>
      <w:r>
        <w:t>9. Все данные по работе с материалом заносятся в соответствующие отчетные формы Роспотребнадзора.</w:t>
      </w: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jc w:val="both"/>
      </w:pPr>
    </w:p>
    <w:p w:rsidR="00EA2467" w:rsidRDefault="00EA2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D01" w:rsidRDefault="00374D01">
      <w:bookmarkStart w:id="1" w:name="_GoBack"/>
      <w:bookmarkEnd w:id="1"/>
    </w:p>
    <w:sectPr w:rsidR="00374D01" w:rsidSect="003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7"/>
    <w:rsid w:val="00374D01"/>
    <w:rsid w:val="00E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75B5-8E1D-40BF-8F2F-625DCF5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113C3C3FBE61BB9A1AD936152884EE1CF706993E4074810758200EF1280B86492DCAFCAA75EA0EDCAEB0D9EC3FC3537F9D49DCC15F85973L3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2020-04-09T12:11:00Z</dcterms:created>
  <dcterms:modified xsi:type="dcterms:W3CDTF">2020-04-09T12:12:00Z</dcterms:modified>
</cp:coreProperties>
</file>