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E9" w:rsidRDefault="00E047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7E9" w:rsidRDefault="00E047E9">
      <w:pPr>
        <w:pStyle w:val="ConsPlusNormal"/>
        <w:jc w:val="both"/>
        <w:outlineLvl w:val="0"/>
      </w:pPr>
    </w:p>
    <w:p w:rsidR="00E047E9" w:rsidRDefault="00E047E9">
      <w:pPr>
        <w:pStyle w:val="ConsPlusTitle"/>
        <w:jc w:val="center"/>
      </w:pPr>
      <w:r>
        <w:t>ПРАВИТЕЛЬСТВО РОССИЙСКОЙ ФЕДЕРАЦИИ</w:t>
      </w:r>
    </w:p>
    <w:p w:rsidR="00E047E9" w:rsidRDefault="00E047E9">
      <w:pPr>
        <w:pStyle w:val="ConsPlusTitle"/>
        <w:jc w:val="center"/>
      </w:pPr>
    </w:p>
    <w:p w:rsidR="00E047E9" w:rsidRDefault="00E047E9">
      <w:pPr>
        <w:pStyle w:val="ConsPlusTitle"/>
        <w:jc w:val="center"/>
      </w:pPr>
      <w:r>
        <w:t>ПОСТАНОВЛЕНИЕ</w:t>
      </w:r>
    </w:p>
    <w:p w:rsidR="00E047E9" w:rsidRDefault="00E047E9">
      <w:pPr>
        <w:pStyle w:val="ConsPlusTitle"/>
        <w:jc w:val="center"/>
      </w:pPr>
      <w:r>
        <w:t>от 2 апреля 2020 г. N 424</w:t>
      </w:r>
    </w:p>
    <w:p w:rsidR="00E047E9" w:rsidRDefault="00E047E9">
      <w:pPr>
        <w:pStyle w:val="ConsPlusTitle"/>
        <w:jc w:val="center"/>
      </w:pPr>
    </w:p>
    <w:p w:rsidR="00E047E9" w:rsidRDefault="00E047E9">
      <w:pPr>
        <w:pStyle w:val="ConsPlusTitle"/>
        <w:jc w:val="center"/>
      </w:pPr>
      <w:r>
        <w:t>ОБ ОСОБЕННОСТЯХ</w:t>
      </w:r>
    </w:p>
    <w:p w:rsidR="00E047E9" w:rsidRDefault="00E047E9">
      <w:pPr>
        <w:pStyle w:val="ConsPlusTitle"/>
        <w:jc w:val="center"/>
      </w:pPr>
      <w:r>
        <w:t>ПРЕДОСТАВЛЕНИЯ КОММУНАЛЬНЫХ УСЛУГ СОБСТВЕННИКАМ</w:t>
      </w:r>
    </w:p>
    <w:p w:rsidR="00E047E9" w:rsidRDefault="00E047E9">
      <w:pPr>
        <w:pStyle w:val="ConsPlusTitle"/>
        <w:jc w:val="center"/>
      </w:pPr>
      <w:r>
        <w:t>И ПОЛЬЗОВАТЕЛЯМ ПОМЕЩЕНИЙ В МНОГОКВАРТИРНЫХ</w:t>
      </w:r>
    </w:p>
    <w:p w:rsidR="00E047E9" w:rsidRDefault="00E047E9">
      <w:pPr>
        <w:pStyle w:val="ConsPlusTitle"/>
        <w:jc w:val="center"/>
      </w:pPr>
      <w:r>
        <w:t>ДОМАХ И ЖИЛЫХ ДОМОВ</w:t>
      </w:r>
    </w:p>
    <w:p w:rsidR="00E047E9" w:rsidRDefault="00E047E9">
      <w:pPr>
        <w:pStyle w:val="ConsPlusNormal"/>
        <w:jc w:val="both"/>
      </w:pPr>
    </w:p>
    <w:p w:rsidR="00E047E9" w:rsidRDefault="00E047E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t xml:space="preserve">1. Приостановить до 1 января 2021 г. действие положений </w:t>
      </w:r>
      <w:hyperlink r:id="rId6" w:history="1">
        <w:r>
          <w:rPr>
            <w:color w:val="0000FF"/>
          </w:rPr>
          <w:t>подпункта "а" пункта 32</w:t>
        </w:r>
      </w:hyperlink>
      <w:r>
        <w:t xml:space="preserve"> в части права исполнителя коммунальной услуги требовать уплаты неустоек (штрафов, пеней), </w:t>
      </w:r>
      <w:hyperlink r:id="rId7" w:history="1">
        <w:r>
          <w:rPr>
            <w:color w:val="0000FF"/>
          </w:rPr>
          <w:t>подпункта "д" пункта 81(12)</w:t>
        </w:r>
      </w:hyperlink>
      <w:r>
        <w:t xml:space="preserve">, </w:t>
      </w:r>
      <w:hyperlink r:id="rId8" w:history="1">
        <w:r>
          <w:rPr>
            <w:color w:val="0000FF"/>
          </w:rPr>
          <w:t>подпункта "а" пункта 117</w:t>
        </w:r>
      </w:hyperlink>
      <w:r>
        <w:t xml:space="preserve">, </w:t>
      </w:r>
      <w:hyperlink r:id="rId9" w:history="1">
        <w:r>
          <w:rPr>
            <w:color w:val="0000FF"/>
          </w:rPr>
          <w:t>пункта 119</w:t>
        </w:r>
      </w:hyperlink>
      <w:r>
        <w:t xml:space="preserve">, положений </w:t>
      </w:r>
      <w:hyperlink r:id="rId10" w:history="1">
        <w:r>
          <w:rPr>
            <w:color w:val="0000FF"/>
          </w:rPr>
          <w:t>подпункта "а" пункта 148(23)</w:t>
        </w:r>
      </w:hyperlink>
      <w:r>
        <w:t xml:space="preserve"> в части права исполнителя коммунальной услуги по обращению с твердыми коммунальными отходами требовать уплаты неустоек (штрафов, пеней), </w:t>
      </w:r>
      <w:hyperlink r:id="rId11" w:history="1">
        <w:r>
          <w:rPr>
            <w:color w:val="0000FF"/>
          </w:rPr>
          <w:t>пункта 159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 N 39, ст. 4979; 2017, N 2, ст. 338; N 11, ст. 1557; 2019, N 1, ст. 4; N 30, ст. 4300).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t xml:space="preserve">2.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</w:t>
      </w:r>
      <w:hyperlink r:id="rId12" w:history="1">
        <w:r>
          <w:rPr>
            <w:color w:val="0000FF"/>
          </w:rPr>
          <w:t>пунктами 19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, </w:t>
      </w:r>
      <w:hyperlink r:id="rId14" w:history="1">
        <w:r>
          <w:rPr>
            <w:color w:val="0000FF"/>
          </w:rPr>
          <w:t>148(1)</w:t>
        </w:r>
      </w:hyperlink>
      <w:r>
        <w:t xml:space="preserve"> и </w:t>
      </w:r>
      <w:hyperlink r:id="rId15" w:history="1">
        <w:r>
          <w:rPr>
            <w:color w:val="0000FF"/>
          </w:rPr>
          <w:t>148(2)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t>3.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E047E9" w:rsidRDefault="00E047E9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опубликования.</w:t>
      </w:r>
    </w:p>
    <w:p w:rsidR="00E047E9" w:rsidRDefault="00E047E9">
      <w:pPr>
        <w:pStyle w:val="ConsPlusNormal"/>
        <w:jc w:val="both"/>
      </w:pPr>
    </w:p>
    <w:p w:rsidR="00E047E9" w:rsidRDefault="00E047E9">
      <w:pPr>
        <w:pStyle w:val="ConsPlusNormal"/>
        <w:jc w:val="right"/>
      </w:pPr>
      <w:r>
        <w:t>Председатель Правительства</w:t>
      </w:r>
    </w:p>
    <w:p w:rsidR="00E047E9" w:rsidRDefault="00E047E9">
      <w:pPr>
        <w:pStyle w:val="ConsPlusNormal"/>
        <w:jc w:val="right"/>
      </w:pPr>
      <w:r>
        <w:t>Российской Федерации</w:t>
      </w:r>
    </w:p>
    <w:p w:rsidR="00E047E9" w:rsidRDefault="00E047E9">
      <w:pPr>
        <w:pStyle w:val="ConsPlusNormal"/>
        <w:jc w:val="right"/>
      </w:pPr>
      <w:r>
        <w:t>М.МИШУСТИН</w:t>
      </w:r>
    </w:p>
    <w:p w:rsidR="00E047E9" w:rsidRDefault="00E047E9">
      <w:pPr>
        <w:pStyle w:val="ConsPlusNormal"/>
        <w:jc w:val="both"/>
      </w:pPr>
    </w:p>
    <w:p w:rsidR="00E047E9" w:rsidRDefault="00E047E9">
      <w:pPr>
        <w:pStyle w:val="ConsPlusNormal"/>
        <w:jc w:val="both"/>
      </w:pPr>
    </w:p>
    <w:p w:rsidR="00E047E9" w:rsidRDefault="00E04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AFF" w:rsidRDefault="00317AFF">
      <w:bookmarkStart w:id="0" w:name="_GoBack"/>
      <w:bookmarkEnd w:id="0"/>
    </w:p>
    <w:sectPr w:rsidR="00317AFF" w:rsidSect="009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9"/>
    <w:rsid w:val="00317AFF"/>
    <w:rsid w:val="00E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7D40-5771-4F37-A327-97BB7BC0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D45DC81236A01AE7488AB867DD9FC2A4AD9FB6383BCF024C0FA0F2682CA7DAE9064D6C518146339TCmEH" TargetMode="External"/><Relationship Id="rId13" Type="http://schemas.openxmlformats.org/officeDocument/2006/relationships/hyperlink" Target="consultantplus://offline/ref=898E95F1AAFACBA4846FB3FA2138F967DD45DC81236A01AE7488AB867DD9FC2A4AD9FB6486BBF87297B50E7AC79A6EAF9164D4C104T1m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E95F1AAFACBA4846FB3FA2138F967DD45DC81236A01AE7488AB867DD9FC2A4AD9FB6382B8F87297B50E7AC79A6EAF9164D4C104T1m6H" TargetMode="External"/><Relationship Id="rId12" Type="http://schemas.openxmlformats.org/officeDocument/2006/relationships/hyperlink" Target="consultantplus://offline/ref=898E95F1AAFACBA4846FB3FA2138F967DD45DC81236A01AE7488AB867DD9FC2A4AD9FB6383BDF226CEFA0F2682CA7DAE9064D6C518146339TCm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E95F1AAFACBA4846FB3FA2138F967DD45DC81236A01AE7488AB867DD9FC2A4AD9FB6383BDF22FCFFA0F2682CA7DAE9064D6C518146339TCmEH" TargetMode="External"/><Relationship Id="rId11" Type="http://schemas.openxmlformats.org/officeDocument/2006/relationships/hyperlink" Target="consultantplus://offline/ref=898E95F1AAFACBA4846FB3FA2138F967DD45DC81236A01AE7488AB867DD9FC2A4AD9FB6383BDF621C5FA0F2682CA7DAE9064D6C518146339TCmEH" TargetMode="External"/><Relationship Id="rId5" Type="http://schemas.openxmlformats.org/officeDocument/2006/relationships/hyperlink" Target="consultantplus://offline/ref=898E95F1AAFACBA4846FB3FA2138F967DD43DC87226B01AE7488AB867DD9FC2A4AD9FB6383BDF22ECFFA0F2682CA7DAE9064D6C518146339TCmEH" TargetMode="External"/><Relationship Id="rId15" Type="http://schemas.openxmlformats.org/officeDocument/2006/relationships/hyperlink" Target="consultantplus://offline/ref=898E95F1AAFACBA4846FB3FA2138F967DD45DC81236A01AE7488AB867DD9FC2A4AD9FB6386BFF87297B50E7AC79A6EAF9164D4C104T1m6H" TargetMode="External"/><Relationship Id="rId10" Type="http://schemas.openxmlformats.org/officeDocument/2006/relationships/hyperlink" Target="consultantplus://offline/ref=898E95F1AAFACBA4846FB3FA2138F967DD45DC81236A01AE7488AB867DD9FC2A4AD9FB6081BDF87297B50E7AC79A6EAF9164D4C104T1m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8E95F1AAFACBA4846FB3FA2138F967DD45DC81236A01AE7488AB867DD9FC2A4AD9FB648BB9F87297B50E7AC79A6EAF9164D4C104T1m6H" TargetMode="External"/><Relationship Id="rId14" Type="http://schemas.openxmlformats.org/officeDocument/2006/relationships/hyperlink" Target="consultantplus://offline/ref=898E95F1AAFACBA4846FB3FA2138F967DD45DC81236A01AE7488AB867DD9FC2A4AD9FB6387BBF87297B50E7AC79A6EAF9164D4C104T1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2020-04-15T07:38:00Z</dcterms:created>
  <dcterms:modified xsi:type="dcterms:W3CDTF">2020-04-15T07:39:00Z</dcterms:modified>
</cp:coreProperties>
</file>