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BD" w:rsidRDefault="009758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58BD" w:rsidRDefault="009758BD">
      <w:pPr>
        <w:pStyle w:val="ConsPlusNormal"/>
        <w:jc w:val="both"/>
        <w:outlineLvl w:val="0"/>
      </w:pPr>
    </w:p>
    <w:p w:rsidR="009758BD" w:rsidRDefault="009758BD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758BD" w:rsidRDefault="009758BD">
      <w:pPr>
        <w:pStyle w:val="ConsPlusTitle"/>
        <w:jc w:val="center"/>
      </w:pPr>
    </w:p>
    <w:p w:rsidR="009758BD" w:rsidRDefault="009758BD">
      <w:pPr>
        <w:pStyle w:val="ConsPlusTitle"/>
        <w:jc w:val="center"/>
      </w:pPr>
      <w:r>
        <w:t>ПОСТАНОВЛЕНИЕ</w:t>
      </w:r>
    </w:p>
    <w:p w:rsidR="009758BD" w:rsidRDefault="009758BD">
      <w:pPr>
        <w:pStyle w:val="ConsPlusTitle"/>
        <w:jc w:val="center"/>
      </w:pPr>
      <w:r>
        <w:t>от 27 июля 2016 г. N 357-П</w:t>
      </w:r>
    </w:p>
    <w:p w:rsidR="009758BD" w:rsidRDefault="009758BD">
      <w:pPr>
        <w:pStyle w:val="ConsPlusTitle"/>
        <w:jc w:val="center"/>
      </w:pPr>
    </w:p>
    <w:p w:rsidR="009758BD" w:rsidRDefault="009758BD">
      <w:pPr>
        <w:pStyle w:val="ConsPlusTitle"/>
        <w:jc w:val="center"/>
      </w:pPr>
      <w:r>
        <w:t>ОБ УТВЕРЖДЕНИИ ПОРЯДКА ОРГАНИЗАЦИИ РЕГИОНАЛЬНОГО</w:t>
      </w:r>
    </w:p>
    <w:p w:rsidR="009758BD" w:rsidRDefault="009758BD">
      <w:pPr>
        <w:pStyle w:val="ConsPlusTitle"/>
        <w:jc w:val="center"/>
      </w:pPr>
      <w:r>
        <w:t>ГОСУДАРСТВЕННОГО НАДЗОРА В ОБЛАСТИ ЗАЩИТЫ НАСЕЛЕНИЯ</w:t>
      </w:r>
    </w:p>
    <w:p w:rsidR="009758BD" w:rsidRDefault="009758BD">
      <w:pPr>
        <w:pStyle w:val="ConsPlusTitle"/>
        <w:jc w:val="center"/>
      </w:pPr>
      <w:r>
        <w:t>И ТЕРРИТОРИЙ ОТ ЧРЕЗВЫЧАЙНЫХ СИТУАЦИЙ РЕГИОНАЛЬНОГО,</w:t>
      </w:r>
    </w:p>
    <w:p w:rsidR="009758BD" w:rsidRDefault="009758BD">
      <w:pPr>
        <w:pStyle w:val="ConsPlusTitle"/>
        <w:jc w:val="center"/>
      </w:pPr>
      <w:r>
        <w:t>МЕЖМУНИЦИПАЛЬНОГО И МУНИЦИПАЛЬНОГО ХАРАКТЕРА</w:t>
      </w:r>
    </w:p>
    <w:p w:rsidR="009758BD" w:rsidRDefault="009758BD">
      <w:pPr>
        <w:pStyle w:val="ConsPlusTitle"/>
        <w:jc w:val="center"/>
      </w:pPr>
      <w:r>
        <w:t>НА ТЕРРИТОРИИ УЛЬЯНОВСКОЙ ОБЛАСТИ</w:t>
      </w:r>
    </w:p>
    <w:p w:rsidR="009758BD" w:rsidRDefault="00975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5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8BD" w:rsidRDefault="00975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8BD" w:rsidRDefault="009758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758BD" w:rsidRDefault="00975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5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6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 и </w:t>
      </w:r>
      <w:hyperlink r:id="rId8" w:history="1">
        <w:r>
          <w:rPr>
            <w:color w:val="0000FF"/>
          </w:rPr>
          <w:t>Законом</w:t>
        </w:r>
      </w:hyperlink>
      <w:r>
        <w:t xml:space="preserve"> Ульяновской области от 20.07.2012 N 94-ЗО "О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характера" Правительство Ульяновской области постановляет: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Ульяновской области.</w:t>
      </w: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right"/>
      </w:pPr>
      <w:r>
        <w:t>Временно исполняющий обязанности</w:t>
      </w:r>
    </w:p>
    <w:p w:rsidR="009758BD" w:rsidRDefault="009758BD">
      <w:pPr>
        <w:pStyle w:val="ConsPlusNormal"/>
        <w:jc w:val="right"/>
      </w:pPr>
      <w:r>
        <w:t>Губернатора Ульяновской области</w:t>
      </w:r>
    </w:p>
    <w:p w:rsidR="009758BD" w:rsidRDefault="009758BD">
      <w:pPr>
        <w:pStyle w:val="ConsPlusNormal"/>
        <w:jc w:val="right"/>
      </w:pPr>
      <w:r>
        <w:t>С.И.МОРОЗОВ</w:t>
      </w: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right"/>
        <w:outlineLvl w:val="0"/>
      </w:pPr>
      <w:r>
        <w:t>Утвержден</w:t>
      </w:r>
    </w:p>
    <w:p w:rsidR="009758BD" w:rsidRDefault="009758BD">
      <w:pPr>
        <w:pStyle w:val="ConsPlusNormal"/>
        <w:jc w:val="right"/>
      </w:pPr>
      <w:r>
        <w:t>постановлением</w:t>
      </w:r>
    </w:p>
    <w:p w:rsidR="009758BD" w:rsidRDefault="009758BD">
      <w:pPr>
        <w:pStyle w:val="ConsPlusNormal"/>
        <w:jc w:val="right"/>
      </w:pPr>
      <w:r>
        <w:t>Правительства Ульяновской области</w:t>
      </w:r>
    </w:p>
    <w:p w:rsidR="009758BD" w:rsidRDefault="009758BD">
      <w:pPr>
        <w:pStyle w:val="ConsPlusNormal"/>
        <w:jc w:val="right"/>
      </w:pPr>
      <w:r>
        <w:t>от 27 июля 2016 г. N 357-П</w:t>
      </w: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Title"/>
        <w:jc w:val="center"/>
      </w:pPr>
      <w:bookmarkStart w:id="0" w:name="P31"/>
      <w:bookmarkEnd w:id="0"/>
      <w:r>
        <w:t>ПОРЯДОК</w:t>
      </w:r>
    </w:p>
    <w:p w:rsidR="009758BD" w:rsidRDefault="009758BD">
      <w:pPr>
        <w:pStyle w:val="ConsPlusTitle"/>
        <w:jc w:val="center"/>
      </w:pPr>
      <w:r>
        <w:t>ОРГАНИЗАЦИИ РЕГИОНАЛЬНОГО ГОСУДАРСТВЕННОГО НАДЗОРА В ОБЛАСТИ</w:t>
      </w:r>
    </w:p>
    <w:p w:rsidR="009758BD" w:rsidRDefault="009758BD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9758BD" w:rsidRDefault="009758BD">
      <w:pPr>
        <w:pStyle w:val="ConsPlusTitle"/>
        <w:jc w:val="center"/>
      </w:pPr>
      <w:r>
        <w:t>РЕГИОНАЛЬНОГО, МЕЖМУНИЦИПАЛЬНОГО И МУНИЦИПАЛЬНОГО ХАРАКТЕРА</w:t>
      </w:r>
    </w:p>
    <w:p w:rsidR="009758BD" w:rsidRDefault="009758BD">
      <w:pPr>
        <w:pStyle w:val="ConsPlusTitle"/>
        <w:jc w:val="center"/>
      </w:pPr>
      <w:r>
        <w:t>НА ТЕРРИТОРИИ УЛЬЯНОВСКОЙ ОБЛАСТИ</w:t>
      </w:r>
    </w:p>
    <w:p w:rsidR="009758BD" w:rsidRDefault="009758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58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8BD" w:rsidRDefault="00975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8BD" w:rsidRDefault="009758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758BD" w:rsidRDefault="00975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9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10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регионального </w:t>
      </w:r>
      <w:r>
        <w:lastRenderedPageBreak/>
        <w:t>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Ульяновской области (далее - региональный государственный надзор).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надзор осуществляется в целях обеспечения соблюдения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 (далее - юридические лица), индивидуальными предпринимателями, их уполномоченными представителями (далее - индивидуальные предприниматели) и гражданами требований,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принимаемыми в соответствии с ним другими федеральными законами и иными нормативными правовыми актами Российской Федерации, </w:t>
      </w:r>
      <w:hyperlink r:id="rId12" w:history="1">
        <w:r>
          <w:rPr>
            <w:color w:val="0000FF"/>
          </w:rPr>
          <w:t>Законом</w:t>
        </w:r>
      </w:hyperlink>
      <w:r>
        <w:t xml:space="preserve"> Ульяновской области от 20.07.2012 N 94-ЗО "О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характера" (далее - обязательные требования),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3. Региональный государственный надзор осуществляется за объектами надзора, в отношении которых не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4. Региональный государственный надзор осуществляется уполномоченным исполнительным органом государственной власти Ульяновской области.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5. Региональный государственный надзор осуществляется посредством: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организации и проведения плановых и внеплановых, документарных и выездных проверок;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 xml:space="preserve">организации и проведения мероприятий по профилактике нарушений обязательных требований в соответствии со </w:t>
      </w:r>
      <w:hyperlink r:id="rId13" w:history="1">
        <w:r>
          <w:rPr>
            <w:color w:val="0000FF"/>
          </w:rPr>
          <w:t>статьей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(надзора), муниципального контроля";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систематического наблюдения за исполнением обязательных требований;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анализа и прогнозирования состояния исполнения обязательных требований при осуществлении деятельности субъектами надзора.</w:t>
      </w:r>
    </w:p>
    <w:p w:rsidR="009758BD" w:rsidRDefault="009758BD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26.10.2016 N 504-П)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6. Исполнительным органом государственной власти Ульяновской области, уполномоченным на осуществление регионального государственного надзора, является Правительство Ульяновской области.</w:t>
      </w:r>
    </w:p>
    <w:p w:rsidR="009758BD" w:rsidRDefault="009758BD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7. Органом, осуществляющим региональный государственный надзор, является управление по вопросам общественной безопасности администрации Губернатора Ульяновской области.</w:t>
      </w:r>
    </w:p>
    <w:p w:rsidR="009758BD" w:rsidRDefault="009758BD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 xml:space="preserve">8. Должностными лицами, уполномоченными осуществлять региональный государственный надзор, являются лица, замещающие должности государственной гражданской службы Ульяновской области в департаменте по вопросам гражданской обороны, предупреждения и </w:t>
      </w:r>
      <w:r>
        <w:lastRenderedPageBreak/>
        <w:t>ликвидации чрезвычайных ситуаций и по обеспечению деятельности антинаркотической комиссии в Ульяновской области управления по вопросам общественной безопасности администрации Губернатора Ульяновской области (далее - должностные лица, департамент соответственно).</w:t>
      </w:r>
    </w:p>
    <w:p w:rsidR="009758BD" w:rsidRDefault="009758BD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9. Должностные лица в порядке, установленном законодательством Российской Федерации, в пределах своих полномочий осуществляют:</w:t>
      </w:r>
    </w:p>
    <w:p w:rsidR="009758BD" w:rsidRDefault="009758B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1) организацию и проведение проверок выполнения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юридическими лицами, индивидуальными предпринимателями и гражданами обязательных требований;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2) взаимодействие с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организациями по вопросам обеспечения выполнения обязательных требований;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3) производство по делам об административных правонарушениях;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4) рассмотрение обращений (в том числе жалоб) юридических лиц, индивидуальных предпринимателей и граждан по вопросам обеспечения выполнения обязательных требований.</w:t>
      </w:r>
    </w:p>
    <w:p w:rsidR="009758BD" w:rsidRDefault="009758B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10. Должностные лица имеют право:</w:t>
      </w:r>
    </w:p>
    <w:p w:rsidR="009758BD" w:rsidRDefault="009758B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1) беспрепятственно по предъявлении служебного удостоверения и заверенной в установленном порядке копии распоряжения Правительства Ульяновской области о назначении проверки посещать территории, здания, строения, сооружения и помещения, используемые при осуществлении деятельности юридическими лицами и индивидуальными предпринимателями, в отношении которых проводится проверка, а также проводить их обследование;</w:t>
      </w:r>
    </w:p>
    <w:p w:rsidR="009758BD" w:rsidRDefault="009758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2) запрашивать у исполнительных органов государственной власти Ульяновской области, органов местного самоуправления муниципальных образований Ульяновской области, а также юридических лиц и индивидуальных предпринимателей, в отношении которых проводится проверка, документы и информацию, необходимые для организации и проведения проверки выполнения обязательных требований, если указанные документы и информация относятся к предмету проверки;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3) выдавать предписания об устранении нарушений обязательных требований.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11. Указания и распоряжения вышестоящих должностных лиц обязательны для исполнения нижестоящими должностными лицами департамента.</w:t>
      </w:r>
    </w:p>
    <w:p w:rsidR="009758BD" w:rsidRDefault="009758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12. Должностные лица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9758BD" w:rsidRDefault="009758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spacing w:before="220"/>
        <w:ind w:firstLine="540"/>
        <w:jc w:val="both"/>
      </w:pPr>
      <w:r>
        <w:t>13.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758BD" w:rsidRDefault="009758BD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16.11.2017 N 562-П)</w:t>
      </w: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jc w:val="both"/>
      </w:pPr>
    </w:p>
    <w:p w:rsidR="009758BD" w:rsidRDefault="00975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BF" w:rsidRDefault="009C42BF">
      <w:bookmarkStart w:id="1" w:name="_GoBack"/>
      <w:bookmarkEnd w:id="1"/>
    </w:p>
    <w:sectPr w:rsidR="009C42BF" w:rsidSect="001C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D"/>
    <w:rsid w:val="009758BD"/>
    <w:rsid w:val="009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877C-DEFA-42FB-A24D-0BDD4CC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82E25FDAD9B0DAE15A317CBADC94E5C555845AD5F2CEC31FFC959C2D79B1414B4F728043B6DB5B97BBDCF47DCC84EB2A4BF4BB3D6837703F416ECWDO" TargetMode="External"/><Relationship Id="rId13" Type="http://schemas.openxmlformats.org/officeDocument/2006/relationships/hyperlink" Target="consultantplus://offline/ref=0B082E25FDAD9B0DAE15BD1ADDC19744595D064CA85A24BE69A0920495DE914353FBAE69483467E1E83FECC44C80870AE3B7BD43AFEDW6O" TargetMode="External"/><Relationship Id="rId18" Type="http://schemas.openxmlformats.org/officeDocument/2006/relationships/hyperlink" Target="consultantplus://offline/ref=0B082E25FDAD9B0DAE15A317CBADC94E5C555845AC5E2BEE32FFC959C2D79B1414B4F728043B6DB5B97BB8C847DCC84EB2A4BF4BB3D6837703F416ECWD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082E25FDAD9B0DAE15A317CBADC94E5C555845AC5E2BEE32FFC959C2D79B1414B4F728043B6DB5B97BB8CC47DCC84EB2A4BF4BB3D6837703F416ECWDO" TargetMode="External"/><Relationship Id="rId7" Type="http://schemas.openxmlformats.org/officeDocument/2006/relationships/hyperlink" Target="consultantplus://offline/ref=0B082E25FDAD9B0DAE15BD1ADDC19744595C0E4AA15A24BE69A0920495DE914353FBAE6A403467E1E83FECC44C80870AE3B7BD43AFEDW6O" TargetMode="External"/><Relationship Id="rId12" Type="http://schemas.openxmlformats.org/officeDocument/2006/relationships/hyperlink" Target="consultantplus://offline/ref=0B082E25FDAD9B0DAE15A317CBADC94E5C555845AD5F2CEC31FFC959C2D79B1414B4F728043B6DB5B97BBDCF47DCC84EB2A4BF4BB3D6837703F416ECWDO" TargetMode="External"/><Relationship Id="rId17" Type="http://schemas.openxmlformats.org/officeDocument/2006/relationships/hyperlink" Target="consultantplus://offline/ref=0B082E25FDAD9B0DAE15A317CBADC94E5C555845AC5E2BEE32FFC959C2D79B1414B4F728043B6DB5B97BB9C047DCC84EB2A4BF4BB3D6837703F416ECWD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082E25FDAD9B0DAE15A317CBADC94E5C555845AC5E2BEE32FFC959C2D79B1414B4F728043B6DB5B97BB9C147DCC84EB2A4BF4BB3D6837703F416ECWDO" TargetMode="External"/><Relationship Id="rId20" Type="http://schemas.openxmlformats.org/officeDocument/2006/relationships/hyperlink" Target="consultantplus://offline/ref=0B082E25FDAD9B0DAE15A317CBADC94E5C555845AC5E2BEE32FFC959C2D79B1414B4F728043B6DB5B97BB8CD47DCC84EB2A4BF4BB3D6837703F416ECW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82E25FDAD9B0DAE15A317CBADC94E5C555845AC5E2BEE32FFC959C2D79B1414B4F728043B6DB5B97BB9CC47DCC84EB2A4BF4BB3D6837703F416ECWDO" TargetMode="External"/><Relationship Id="rId11" Type="http://schemas.openxmlformats.org/officeDocument/2006/relationships/hyperlink" Target="consultantplus://offline/ref=0B082E25FDAD9B0DAE15BD1ADDC19744595C0E4AA15A24BE69A0920495DE914353FBAE6A403467E1E83FECC44C80870AE3B7BD43AFEDW6O" TargetMode="External"/><Relationship Id="rId24" Type="http://schemas.openxmlformats.org/officeDocument/2006/relationships/hyperlink" Target="consultantplus://offline/ref=0B082E25FDAD9B0DAE15A317CBADC94E5C555845AC5E2BEE32FFC959C2D79B1414B4F728043B6DB5B97BB8C147DCC84EB2A4BF4BB3D6837703F416ECWDO" TargetMode="External"/><Relationship Id="rId5" Type="http://schemas.openxmlformats.org/officeDocument/2006/relationships/hyperlink" Target="consultantplus://offline/ref=0B082E25FDAD9B0DAE15A317CBADC94E5C555845AB582EE137FFC959C2D79B1414B4F728043B6DB5B97BB9CC47DCC84EB2A4BF4BB3D6837703F416ECWDO" TargetMode="External"/><Relationship Id="rId15" Type="http://schemas.openxmlformats.org/officeDocument/2006/relationships/hyperlink" Target="consultantplus://offline/ref=0B082E25FDAD9B0DAE15A317CBADC94E5C555845AC5E2BEE32FFC959C2D79B1414B4F728043B6DB5B97BB9CF47DCC84EB2A4BF4BB3D6837703F416ECWDO" TargetMode="External"/><Relationship Id="rId23" Type="http://schemas.openxmlformats.org/officeDocument/2006/relationships/hyperlink" Target="consultantplus://offline/ref=0B082E25FDAD9B0DAE15A317CBADC94E5C555845AC5E2BEE32FFC959C2D79B1414B4F728043B6DB5B97BB8CE47DCC84EB2A4BF4BB3D6837703F416ECWDO" TargetMode="External"/><Relationship Id="rId10" Type="http://schemas.openxmlformats.org/officeDocument/2006/relationships/hyperlink" Target="consultantplus://offline/ref=0B082E25FDAD9B0DAE15A317CBADC94E5C555845AC5E2BEE32FFC959C2D79B1414B4F728043B6DB5B97BB9CC47DCC84EB2A4BF4BB3D6837703F416ECWDO" TargetMode="External"/><Relationship Id="rId19" Type="http://schemas.openxmlformats.org/officeDocument/2006/relationships/hyperlink" Target="consultantplus://offline/ref=0B082E25FDAD9B0DAE15A317CBADC94E5C555845AC5E2BEE32FFC959C2D79B1414B4F728043B6DB5B97BB8CB47DCC84EB2A4BF4BB3D6837703F416ECW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082E25FDAD9B0DAE15A317CBADC94E5C555845AB582EE137FFC959C2D79B1414B4F728043B6DB5B97BB9CC47DCC84EB2A4BF4BB3D6837703F416ECWDO" TargetMode="External"/><Relationship Id="rId14" Type="http://schemas.openxmlformats.org/officeDocument/2006/relationships/hyperlink" Target="consultantplus://offline/ref=0B082E25FDAD9B0DAE15A317CBADC94E5C555845AB582EE137FFC959C2D79B1414B4F728043B6DB5B97BB9CC47DCC84EB2A4BF4BB3D6837703F416ECWDO" TargetMode="External"/><Relationship Id="rId22" Type="http://schemas.openxmlformats.org/officeDocument/2006/relationships/hyperlink" Target="consultantplus://offline/ref=0B082E25FDAD9B0DAE15A317CBADC94E5C555845AC5E2BEE32FFC959C2D79B1414B4F728043B6DB5B97BB8CF47DCC84EB2A4BF4BB3D6837703F416EC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2020-04-08T14:22:00Z</dcterms:created>
  <dcterms:modified xsi:type="dcterms:W3CDTF">2020-04-08T14:22:00Z</dcterms:modified>
</cp:coreProperties>
</file>